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4" w:type="pct"/>
        <w:jc w:val="center"/>
        <w:tblLook w:val="04A0" w:firstRow="1" w:lastRow="0" w:firstColumn="1" w:lastColumn="0" w:noHBand="0" w:noVBand="1"/>
      </w:tblPr>
      <w:tblGrid>
        <w:gridCol w:w="4411"/>
        <w:gridCol w:w="5400"/>
      </w:tblGrid>
      <w:tr w:rsidR="00AD1C7F" w:rsidRPr="00FB4AE0" w14:paraId="7C1841D0" w14:textId="77777777" w:rsidTr="0028405D">
        <w:trPr>
          <w:trHeight w:val="1381"/>
          <w:jc w:val="center"/>
        </w:trPr>
        <w:tc>
          <w:tcPr>
            <w:tcW w:w="2248" w:type="pct"/>
          </w:tcPr>
          <w:p w14:paraId="0008354F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B4AE0">
              <w:rPr>
                <w:rFonts w:ascii="Times New Roman" w:hAnsi="Times New Roman"/>
                <w:bCs/>
                <w:szCs w:val="24"/>
              </w:rPr>
              <w:t>TRƯỜNG ĐH KHOA HỌC TỰ NHIÊN</w:t>
            </w:r>
          </w:p>
          <w:p w14:paraId="55F1D65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szCs w:val="24"/>
              </w:rPr>
              <w:t>VIỆN TẾ BÀO GỐC</w:t>
            </w:r>
          </w:p>
          <w:p w14:paraId="7A3BFB8C" w14:textId="4E262DCF" w:rsidR="00AD1C7F" w:rsidRPr="00FB4AE0" w:rsidRDefault="00AD1C7F" w:rsidP="00695087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7E92DA0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49530</wp:posOffset>
                      </wp:positionV>
                      <wp:extent cx="1304925" cy="0"/>
                      <wp:effectExtent l="0" t="0" r="2857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9F015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3.9pt" to="156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dD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2752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szCs w:val="24"/>
              </w:rPr>
              <w:t>Độc lập - Tự do - Hạnh phúc</w:t>
            </w:r>
          </w:p>
          <w:p w14:paraId="00C8EF81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259961C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F88236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5.4pt" to="201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b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xaTJ6BF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"/>
                  </w:pict>
                </mc:Fallback>
              </mc:AlternateContent>
            </w:r>
          </w:p>
          <w:p w14:paraId="3798CDB4" w14:textId="0B14F2C4" w:rsidR="00AD1C7F" w:rsidRPr="00FB4AE0" w:rsidRDefault="00AD1C7F" w:rsidP="009108A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FB4AE0">
              <w:rPr>
                <w:rFonts w:ascii="Times New Roman" w:hAnsi="Times New Roman"/>
                <w:i/>
                <w:szCs w:val="24"/>
              </w:rPr>
              <w:t xml:space="preserve">Tp. Hồ Chí Minh,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ngày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CE2D4B">
              <w:rPr>
                <w:rFonts w:ascii="Times New Roman" w:hAnsi="Times New Roman"/>
                <w:i/>
                <w:noProof/>
                <w:szCs w:val="24"/>
              </w:rPr>
              <w:t>1</w:t>
            </w:r>
            <w:r w:rsidR="00140795">
              <w:rPr>
                <w:rFonts w:ascii="Times New Roman" w:hAnsi="Times New Roman"/>
                <w:i/>
                <w:noProof/>
                <w:szCs w:val="24"/>
              </w:rPr>
              <w:t>9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tháng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CE2D4B">
              <w:rPr>
                <w:rFonts w:ascii="Times New Roman" w:hAnsi="Times New Roman"/>
                <w:i/>
                <w:noProof/>
                <w:szCs w:val="24"/>
              </w:rPr>
              <w:t>9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năm 2023</w:t>
            </w:r>
          </w:p>
        </w:tc>
      </w:tr>
    </w:tbl>
    <w:p w14:paraId="49A1C28C" w14:textId="6A490EB3" w:rsidR="00AD1C7F" w:rsidRPr="00FB4AE0" w:rsidRDefault="00695087" w:rsidP="00D45DBE">
      <w:pPr>
        <w:pStyle w:val="Heading1"/>
        <w:spacing w:after="120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lang w:val="nl-NL"/>
        </w:rPr>
        <w:t>THƯ MỜI BÁO GIÁ</w:t>
      </w:r>
      <w:r w:rsidR="009578A0">
        <w:rPr>
          <w:rFonts w:ascii="Times New Roman" w:hAnsi="Times New Roman"/>
          <w:lang w:val="nl-NL"/>
        </w:rPr>
        <w:t xml:space="preserve"> (lần </w:t>
      </w:r>
      <w:r w:rsidR="00CE2D4B">
        <w:rPr>
          <w:rFonts w:ascii="Times New Roman" w:hAnsi="Times New Roman"/>
          <w:lang w:val="nl-NL"/>
        </w:rPr>
        <w:t>3</w:t>
      </w:r>
      <w:r w:rsidR="009578A0">
        <w:rPr>
          <w:rFonts w:ascii="Times New Roman" w:hAnsi="Times New Roman"/>
          <w:lang w:val="nl-NL"/>
        </w:rPr>
        <w:t>)</w:t>
      </w:r>
    </w:p>
    <w:p w14:paraId="5DB1439C" w14:textId="33CACB5A" w:rsidR="00AD1C7F" w:rsidRPr="00FB4AE0" w:rsidRDefault="00D1287E" w:rsidP="007633D9">
      <w:pPr>
        <w:pStyle w:val="BodyTextIndent3"/>
        <w:spacing w:before="20" w:after="240"/>
        <w:ind w:right="27" w:firstLine="0"/>
        <w:jc w:val="center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FB4AE0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577178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Gói thầu mua sắm </w:t>
      </w:r>
      <w:r w:rsidR="002E6EDB">
        <w:rPr>
          <w:rFonts w:ascii="Times New Roman" w:hAnsi="Times New Roman"/>
          <w:b/>
          <w:bCs/>
          <w:iCs/>
          <w:sz w:val="26"/>
          <w:szCs w:val="26"/>
          <w:lang w:val="pt-BR"/>
        </w:rPr>
        <w:t>hóa chất phục vụ cho nghiên cứu và sản xuất</w:t>
      </w:r>
    </w:p>
    <w:p w14:paraId="747B8DD6" w14:textId="26409243" w:rsidR="00AD1C7F" w:rsidRPr="00FB4AE0" w:rsidRDefault="00577178" w:rsidP="00FB4AE0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Kính gửi: các Quý nhà thầu</w:t>
      </w:r>
    </w:p>
    <w:p w14:paraId="42FD469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Quyết định số 890/QĐ-KHTN ngày 12/06/2017 của Hiệu trưởng Trư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thành lập Viện Tế bào gốc;</w:t>
      </w:r>
    </w:p>
    <w:p w14:paraId="098A3F2A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vào Quyết định số 1735/QĐ-KHTN, ngày 31/10/2019 của Hiệu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ởng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ờng Đại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phê duyệt Quy chế Tổ chức và Hoạt động Viện Tế bào gốc,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HCM;</w:t>
      </w:r>
    </w:p>
    <w:p w14:paraId="17A5F11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Luật Đấu thầu số 43/2013/QH13 ngày 26/11/2013 của Quốc hội;</w:t>
      </w:r>
    </w:p>
    <w:p w14:paraId="541F0075" w14:textId="77777777" w:rsidR="00AD1C7F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Nghị định số 63/2014/NĐ-CP ngày 26/06/2014 của Chính phủ về quy định chi tiết thi hành một số điều của Luật Đấu thầu về lựa chọn nhà thầu;</w:t>
      </w:r>
    </w:p>
    <w:p w14:paraId="055C4371" w14:textId="77777777" w:rsidR="00782E81" w:rsidRDefault="00782E81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</w:p>
    <w:p w14:paraId="2CAC3E2B" w14:textId="6EC7816F" w:rsidR="00211EFE" w:rsidRPr="007A1CD9" w:rsidRDefault="00211EFE" w:rsidP="00782E81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 w:rsidRPr="007A1CD9">
        <w:rPr>
          <w:rFonts w:ascii="Times New Roman" w:hAnsi="Times New Roman"/>
          <w:iCs/>
          <w:sz w:val="26"/>
          <w:szCs w:val="26"/>
          <w:lang w:val="pt-BR"/>
        </w:rPr>
        <w:t>Đến 16:30 ngày 1</w:t>
      </w:r>
      <w:r w:rsidR="00140795">
        <w:rPr>
          <w:rFonts w:ascii="Times New Roman" w:hAnsi="Times New Roman"/>
          <w:iCs/>
          <w:sz w:val="26"/>
          <w:szCs w:val="26"/>
          <w:lang w:val="pt-BR"/>
        </w:rPr>
        <w:t>8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>/</w:t>
      </w:r>
      <w:r w:rsidR="00CE2D4B">
        <w:rPr>
          <w:rFonts w:ascii="Times New Roman" w:hAnsi="Times New Roman"/>
          <w:iCs/>
          <w:sz w:val="26"/>
          <w:szCs w:val="26"/>
          <w:lang w:val="pt-BR"/>
        </w:rPr>
        <w:t>9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 xml:space="preserve">/2023, Viện Tế bào gốc </w:t>
      </w:r>
      <w:r>
        <w:rPr>
          <w:rFonts w:ascii="Times New Roman" w:hAnsi="Times New Roman"/>
          <w:iCs/>
          <w:sz w:val="26"/>
          <w:szCs w:val="26"/>
          <w:lang w:val="pt-BR"/>
        </w:rPr>
        <w:t>chỉ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 xml:space="preserve"> nhận được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 01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 xml:space="preserve"> báo giá của 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 một 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>đơn vị</w:t>
      </w:r>
      <w:r w:rsidR="00CE2D4B">
        <w:rPr>
          <w:rFonts w:ascii="Times New Roman" w:hAnsi="Times New Roman"/>
          <w:iCs/>
          <w:sz w:val="26"/>
          <w:szCs w:val="26"/>
          <w:lang w:val="pt-BR"/>
        </w:rPr>
        <w:t>.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 xml:space="preserve"> Vì vậy, Viện Tế bào gốc kính đề các Quý nhà thầu tiếp tục gửi báo giá (lần </w:t>
      </w:r>
      <w:r w:rsidR="00CE2D4B">
        <w:rPr>
          <w:rFonts w:ascii="Times New Roman" w:hAnsi="Times New Roman"/>
          <w:iCs/>
          <w:sz w:val="26"/>
          <w:szCs w:val="26"/>
          <w:lang w:val="pt-BR"/>
        </w:rPr>
        <w:t>3</w:t>
      </w:r>
      <w:r w:rsidRPr="007A1CD9">
        <w:rPr>
          <w:rFonts w:ascii="Times New Roman" w:hAnsi="Times New Roman"/>
          <w:iCs/>
          <w:sz w:val="26"/>
          <w:szCs w:val="26"/>
          <w:lang w:val="pt-BR"/>
        </w:rPr>
        <w:t>) theo phụ lục chi tiết đính kèm.</w:t>
      </w:r>
    </w:p>
    <w:p w14:paraId="375F93DF" w14:textId="7AB6B5B0" w:rsidR="00AD1C7F" w:rsidRDefault="00577178" w:rsidP="00782E81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Viện Tế bào gốc</w:t>
      </w:r>
      <w:r w:rsidR="0056568B">
        <w:rPr>
          <w:rFonts w:ascii="Times New Roman" w:hAnsi="Times New Roman"/>
          <w:iCs/>
          <w:sz w:val="26"/>
          <w:szCs w:val="26"/>
          <w:lang w:val="pt-BR"/>
        </w:rPr>
        <w:t xml:space="preserve"> đề nghị các Quý nhà thầu gửi báo giá theo phụ lục chi tiết kèm theo</w:t>
      </w:r>
    </w:p>
    <w:p w14:paraId="1A394272" w14:textId="391850A8" w:rsidR="0056568B" w:rsidRDefault="0056568B" w:rsidP="00782E81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Mục đích báo giá: làm cơ sở xây dựng dự toán, kinh phí mua sắm </w:t>
      </w:r>
    </w:p>
    <w:p w14:paraId="13C15DEB" w14:textId="5D51011E" w:rsidR="0056568B" w:rsidRDefault="0056568B" w:rsidP="00782E81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Thời hạn nhận báo giá</w:t>
      </w:r>
      <w:r w:rsidR="00CE2D4B">
        <w:rPr>
          <w:rFonts w:ascii="Times New Roman" w:hAnsi="Times New Roman"/>
          <w:iCs/>
          <w:sz w:val="26"/>
          <w:szCs w:val="26"/>
          <w:lang w:val="pt-BR"/>
        </w:rPr>
        <w:t xml:space="preserve"> đến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: 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 xml:space="preserve">16:30 ngày </w:t>
      </w:r>
      <w:r w:rsidR="00140795">
        <w:rPr>
          <w:rFonts w:ascii="Times New Roman" w:hAnsi="Times New Roman"/>
          <w:iCs/>
          <w:sz w:val="26"/>
          <w:szCs w:val="26"/>
          <w:lang w:val="pt-BR"/>
        </w:rPr>
        <w:t>3</w:t>
      </w:r>
      <w:r w:rsidR="00211EFE">
        <w:rPr>
          <w:rFonts w:ascii="Times New Roman" w:hAnsi="Times New Roman"/>
          <w:iCs/>
          <w:sz w:val="26"/>
          <w:szCs w:val="26"/>
          <w:lang w:val="pt-BR"/>
        </w:rPr>
        <w:t>0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</w:t>
      </w:r>
      <w:r w:rsidR="00CE2D4B">
        <w:rPr>
          <w:rFonts w:ascii="Times New Roman" w:hAnsi="Times New Roman"/>
          <w:iCs/>
          <w:sz w:val="26"/>
          <w:szCs w:val="26"/>
          <w:lang w:val="pt-BR"/>
        </w:rPr>
        <w:t>9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/2023</w:t>
      </w:r>
      <w:r w:rsidRPr="006B602F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</w:p>
    <w:p w14:paraId="34556AA7" w14:textId="281FF462" w:rsidR="0056568B" w:rsidRDefault="0056568B" w:rsidP="00782E81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Yêu cầu báo giá: </w:t>
      </w:r>
    </w:p>
    <w:p w14:paraId="29AFF346" w14:textId="506E5A7B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01 bản chính bằng tiếng Việt</w:t>
      </w:r>
    </w:p>
    <w:p w14:paraId="60BA678A" w14:textId="439E33C1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Báo giá đã bao gồm các loại thuế, phí, chi phí vận chuyển,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lệ phí (nếu có)… bên mua không phải trả bất kỳ chi phí nào thêm </w:t>
      </w:r>
    </w:p>
    <w:p w14:paraId="1EF7219B" w14:textId="0CAE0B1C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Chất lượng hàng hóa mới 100%</w:t>
      </w:r>
    </w:p>
    <w:p w14:paraId="1937CF8D" w14:textId="359CBE68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Hàng hóa bàn giao tại đơn vị sử dụng</w:t>
      </w:r>
    </w:p>
    <w:p w14:paraId="3D7E3B20" w14:textId="180B1E2D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Hiệu lực báo giá: 60 ngày kể từ ngày ký </w:t>
      </w:r>
    </w:p>
    <w:p w14:paraId="4F3E84A8" w14:textId="7E8CE7D5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Bảo hành (đối với trang thiết bị): theo tiêu chuẩn của nhà sản xuất (……tháng)</w:t>
      </w:r>
    </w:p>
    <w:p w14:paraId="60FEA9D3" w14:textId="07181CC1" w:rsidR="0056568B" w:rsidRDefault="0056568B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Hình thức gửi báo giá: bản cứng và bản mềm PDF (bản đã đóng dấu)</w:t>
      </w:r>
    </w:p>
    <w:p w14:paraId="6BA3D870" w14:textId="3F93E6F2" w:rsidR="0056568B" w:rsidRDefault="00782E81" w:rsidP="00782E81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br/>
      </w:r>
      <w:r w:rsidR="0056568B">
        <w:rPr>
          <w:rFonts w:ascii="Times New Roman" w:hAnsi="Times New Roman"/>
          <w:iCs/>
          <w:sz w:val="26"/>
          <w:szCs w:val="26"/>
        </w:rPr>
        <w:t>Địa điểm gửi báo giá:</w:t>
      </w:r>
    </w:p>
    <w:p w14:paraId="04D81DA2" w14:textId="40EA3F31" w:rsidR="0056568B" w:rsidRDefault="00402CFF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Bản gốc tại: Phòng </w:t>
      </w:r>
      <w:r w:rsidR="00CE2D4B">
        <w:rPr>
          <w:rFonts w:ascii="Times New Roman" w:hAnsi="Times New Roman"/>
          <w:iCs/>
          <w:sz w:val="26"/>
          <w:szCs w:val="26"/>
        </w:rPr>
        <w:t xml:space="preserve">Cung ứng </w:t>
      </w:r>
      <w:r>
        <w:rPr>
          <w:rFonts w:ascii="Times New Roman" w:hAnsi="Times New Roman"/>
          <w:iCs/>
          <w:sz w:val="26"/>
          <w:szCs w:val="26"/>
        </w:rPr>
        <w:t xml:space="preserve">hóa chất và vật tư – Viện Tế bào gốc </w:t>
      </w:r>
    </w:p>
    <w:p w14:paraId="5A0AC201" w14:textId="5DA0C4B9" w:rsidR="00402CFF" w:rsidRDefault="00402CFF" w:rsidP="00782E81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sao PDF tại địa chỉ email: </w:t>
      </w:r>
      <w:hyperlink r:id="rId8" w:history="1"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</w:hyperlink>
    </w:p>
    <w:p w14:paraId="76352AC0" w14:textId="04C93772" w:rsidR="00EF7BC8" w:rsidRDefault="00EF7BC8" w:rsidP="00782E81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Địa chỉ cơ quan: </w:t>
      </w:r>
      <w:bookmarkStart w:id="0" w:name="_Hlk137033331"/>
      <w:r>
        <w:rPr>
          <w:rFonts w:ascii="Times New Roman" w:hAnsi="Times New Roman"/>
          <w:iCs/>
          <w:sz w:val="26"/>
          <w:szCs w:val="26"/>
        </w:rPr>
        <w:t>Tòa nhà B2-3 Trường Đại học Khoa học Tự nhiên, Khu phố 6, phường Linh Trung, Thành phố Thủ Đức, TP. HCM</w:t>
      </w:r>
    </w:p>
    <w:bookmarkEnd w:id="0"/>
    <w:p w14:paraId="34869A3D" w14:textId="41AB41F5" w:rsidR="000C2E03" w:rsidRDefault="000C2E03" w:rsidP="00782E81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Chân thành cảm ơn.</w:t>
      </w:r>
    </w:p>
    <w:p w14:paraId="163F0591" w14:textId="77777777" w:rsidR="00AD1C7F" w:rsidRPr="00FB4AE0" w:rsidRDefault="00AD1C7F" w:rsidP="00782E81">
      <w:pPr>
        <w:spacing w:line="360" w:lineRule="auto"/>
        <w:rPr>
          <w:rFonts w:ascii="Times New Roman" w:hAnsi="Times New Roman"/>
          <w:szCs w:val="24"/>
          <w:lang w:val="nl-N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FB4AE0" w14:paraId="10A878EB" w14:textId="77777777" w:rsidTr="00D450CB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77777777" w:rsidR="00AD1C7F" w:rsidRPr="00FB4AE0" w:rsidRDefault="00AD1C7F" w:rsidP="00782E81">
            <w:pPr>
              <w:spacing w:line="360" w:lineRule="auto"/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 xml:space="preserve">- Như Điều </w:t>
            </w:r>
            <w:r w:rsidRPr="00FB4AE0">
              <w:rPr>
                <w:rFonts w:ascii="Times New Roman" w:hAnsi="Times New Roman"/>
                <w:szCs w:val="24"/>
                <w:lang w:val="nl-NL"/>
              </w:rPr>
              <w:t>4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>;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br/>
              <w:t>- Lưu VT.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782E81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VIỆN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TRƯỞNG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782E81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782E81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782E81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F726A45" w14:textId="77777777" w:rsidR="00AD1C7F" w:rsidRPr="00FB4AE0" w:rsidRDefault="00AD1C7F" w:rsidP="00782E81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782E81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4724DB35" w14:textId="77777777" w:rsidR="00AD1C7F" w:rsidRPr="00495790" w:rsidRDefault="00AD1C7F" w:rsidP="00782E81">
      <w:pPr>
        <w:spacing w:after="120"/>
        <w:rPr>
          <w:rFonts w:ascii="Times New Roman" w:hAnsi="Times New Roman"/>
          <w:b/>
          <w:bCs/>
          <w:sz w:val="22"/>
          <w:lang w:val="nl-NL"/>
        </w:rPr>
      </w:pPr>
    </w:p>
    <w:sectPr w:rsidR="00AD1C7F" w:rsidRPr="00495790" w:rsidSect="00EE341A">
      <w:footerReference w:type="default" r:id="rId9"/>
      <w:pgSz w:w="11907" w:h="16840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4E0E" w14:textId="77777777" w:rsidR="00854246" w:rsidRDefault="00854246" w:rsidP="00A33FC4">
      <w:r>
        <w:separator/>
      </w:r>
    </w:p>
  </w:endnote>
  <w:endnote w:type="continuationSeparator" w:id="0">
    <w:p w14:paraId="7E974A09" w14:textId="77777777" w:rsidR="00854246" w:rsidRDefault="00854246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F5AF" w14:textId="77777777" w:rsidR="00854246" w:rsidRDefault="00854246" w:rsidP="00A33FC4">
      <w:r>
        <w:separator/>
      </w:r>
    </w:p>
  </w:footnote>
  <w:footnote w:type="continuationSeparator" w:id="0">
    <w:p w14:paraId="2B406613" w14:textId="77777777" w:rsidR="00854246" w:rsidRDefault="00854246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888357">
    <w:abstractNumId w:val="5"/>
  </w:num>
  <w:num w:numId="2" w16cid:durableId="568808039">
    <w:abstractNumId w:val="6"/>
  </w:num>
  <w:num w:numId="3" w16cid:durableId="992567757">
    <w:abstractNumId w:val="14"/>
  </w:num>
  <w:num w:numId="4" w16cid:durableId="836383236">
    <w:abstractNumId w:val="8"/>
  </w:num>
  <w:num w:numId="5" w16cid:durableId="25761532">
    <w:abstractNumId w:val="2"/>
  </w:num>
  <w:num w:numId="6" w16cid:durableId="649553325">
    <w:abstractNumId w:val="0"/>
  </w:num>
  <w:num w:numId="7" w16cid:durableId="1104765089">
    <w:abstractNumId w:val="3"/>
  </w:num>
  <w:num w:numId="8" w16cid:durableId="2093888353">
    <w:abstractNumId w:val="15"/>
  </w:num>
  <w:num w:numId="9" w16cid:durableId="2086485138">
    <w:abstractNumId w:val="11"/>
  </w:num>
  <w:num w:numId="10" w16cid:durableId="366834626">
    <w:abstractNumId w:val="13"/>
  </w:num>
  <w:num w:numId="11" w16cid:durableId="1684865447">
    <w:abstractNumId w:val="9"/>
  </w:num>
  <w:num w:numId="12" w16cid:durableId="2086368037">
    <w:abstractNumId w:val="10"/>
  </w:num>
  <w:num w:numId="13" w16cid:durableId="1453358872">
    <w:abstractNumId w:val="12"/>
  </w:num>
  <w:num w:numId="14" w16cid:durableId="612596439">
    <w:abstractNumId w:val="4"/>
  </w:num>
  <w:num w:numId="15" w16cid:durableId="611547986">
    <w:abstractNumId w:val="7"/>
  </w:num>
  <w:num w:numId="16" w16cid:durableId="116007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201F7"/>
    <w:rsid w:val="00030390"/>
    <w:rsid w:val="00037178"/>
    <w:rsid w:val="00047A15"/>
    <w:rsid w:val="00050408"/>
    <w:rsid w:val="0005630D"/>
    <w:rsid w:val="000577A8"/>
    <w:rsid w:val="00066B9D"/>
    <w:rsid w:val="00076A75"/>
    <w:rsid w:val="00095E21"/>
    <w:rsid w:val="00097919"/>
    <w:rsid w:val="000A1BFC"/>
    <w:rsid w:val="000A5698"/>
    <w:rsid w:val="000A7126"/>
    <w:rsid w:val="000B5476"/>
    <w:rsid w:val="000C0A02"/>
    <w:rsid w:val="000C2E03"/>
    <w:rsid w:val="000C6EE5"/>
    <w:rsid w:val="000D05FB"/>
    <w:rsid w:val="000E21EB"/>
    <w:rsid w:val="000E224B"/>
    <w:rsid w:val="000E4DD5"/>
    <w:rsid w:val="00105DE3"/>
    <w:rsid w:val="001111A4"/>
    <w:rsid w:val="0011363F"/>
    <w:rsid w:val="00140795"/>
    <w:rsid w:val="00156BE1"/>
    <w:rsid w:val="001943A5"/>
    <w:rsid w:val="001A43C8"/>
    <w:rsid w:val="001A7218"/>
    <w:rsid w:val="001B7596"/>
    <w:rsid w:val="001D35E7"/>
    <w:rsid w:val="001F0667"/>
    <w:rsid w:val="001F5AFA"/>
    <w:rsid w:val="00211EFE"/>
    <w:rsid w:val="0023667B"/>
    <w:rsid w:val="00244D3E"/>
    <w:rsid w:val="00247602"/>
    <w:rsid w:val="00262FDD"/>
    <w:rsid w:val="0028405D"/>
    <w:rsid w:val="00291A0D"/>
    <w:rsid w:val="0029249E"/>
    <w:rsid w:val="002927A9"/>
    <w:rsid w:val="00296EB8"/>
    <w:rsid w:val="002A42B6"/>
    <w:rsid w:val="002A760F"/>
    <w:rsid w:val="002D7B5E"/>
    <w:rsid w:val="002E07B1"/>
    <w:rsid w:val="002E1BF7"/>
    <w:rsid w:val="002E6EDB"/>
    <w:rsid w:val="0031142D"/>
    <w:rsid w:val="003267E7"/>
    <w:rsid w:val="00333051"/>
    <w:rsid w:val="0033376D"/>
    <w:rsid w:val="003510D6"/>
    <w:rsid w:val="00363F07"/>
    <w:rsid w:val="0037178D"/>
    <w:rsid w:val="0038413C"/>
    <w:rsid w:val="003954F3"/>
    <w:rsid w:val="003B2ADC"/>
    <w:rsid w:val="003E6C68"/>
    <w:rsid w:val="003F77CE"/>
    <w:rsid w:val="00402CFF"/>
    <w:rsid w:val="00407F1E"/>
    <w:rsid w:val="00422F8D"/>
    <w:rsid w:val="00424892"/>
    <w:rsid w:val="00424E7A"/>
    <w:rsid w:val="00427099"/>
    <w:rsid w:val="004331AA"/>
    <w:rsid w:val="00441E6D"/>
    <w:rsid w:val="00452393"/>
    <w:rsid w:val="00454418"/>
    <w:rsid w:val="004649FE"/>
    <w:rsid w:val="00475096"/>
    <w:rsid w:val="00481FF6"/>
    <w:rsid w:val="00482BC5"/>
    <w:rsid w:val="0049162B"/>
    <w:rsid w:val="00494727"/>
    <w:rsid w:val="00495790"/>
    <w:rsid w:val="004974B3"/>
    <w:rsid w:val="004A7099"/>
    <w:rsid w:val="004B1315"/>
    <w:rsid w:val="004C64F3"/>
    <w:rsid w:val="004D46FA"/>
    <w:rsid w:val="005060ED"/>
    <w:rsid w:val="00506A7A"/>
    <w:rsid w:val="00513377"/>
    <w:rsid w:val="00513AB4"/>
    <w:rsid w:val="00530AF4"/>
    <w:rsid w:val="005457DA"/>
    <w:rsid w:val="0056568B"/>
    <w:rsid w:val="00577178"/>
    <w:rsid w:val="00577A84"/>
    <w:rsid w:val="005A19E4"/>
    <w:rsid w:val="005A23D4"/>
    <w:rsid w:val="005B0852"/>
    <w:rsid w:val="005C02EB"/>
    <w:rsid w:val="005D1961"/>
    <w:rsid w:val="005D1DFE"/>
    <w:rsid w:val="005E3307"/>
    <w:rsid w:val="005E4B11"/>
    <w:rsid w:val="0060493C"/>
    <w:rsid w:val="00607C65"/>
    <w:rsid w:val="00611311"/>
    <w:rsid w:val="00615F9A"/>
    <w:rsid w:val="00640479"/>
    <w:rsid w:val="00643F3A"/>
    <w:rsid w:val="006442E8"/>
    <w:rsid w:val="00644D4C"/>
    <w:rsid w:val="00650737"/>
    <w:rsid w:val="00655252"/>
    <w:rsid w:val="006559F4"/>
    <w:rsid w:val="00695087"/>
    <w:rsid w:val="006A33E6"/>
    <w:rsid w:val="006B42B3"/>
    <w:rsid w:val="006B602F"/>
    <w:rsid w:val="006E0578"/>
    <w:rsid w:val="006E26C4"/>
    <w:rsid w:val="006F2934"/>
    <w:rsid w:val="006F76C7"/>
    <w:rsid w:val="00701275"/>
    <w:rsid w:val="007153A6"/>
    <w:rsid w:val="007223E1"/>
    <w:rsid w:val="00724100"/>
    <w:rsid w:val="0073069D"/>
    <w:rsid w:val="00731154"/>
    <w:rsid w:val="0074370A"/>
    <w:rsid w:val="0074679B"/>
    <w:rsid w:val="007633D9"/>
    <w:rsid w:val="00767C1A"/>
    <w:rsid w:val="00772DDB"/>
    <w:rsid w:val="00782E81"/>
    <w:rsid w:val="00790C23"/>
    <w:rsid w:val="007A3B4C"/>
    <w:rsid w:val="007B3B16"/>
    <w:rsid w:val="007E3B1D"/>
    <w:rsid w:val="007E7858"/>
    <w:rsid w:val="007F3CC3"/>
    <w:rsid w:val="008130D1"/>
    <w:rsid w:val="00820E93"/>
    <w:rsid w:val="00832FFA"/>
    <w:rsid w:val="00854246"/>
    <w:rsid w:val="00874BB5"/>
    <w:rsid w:val="00883CC6"/>
    <w:rsid w:val="008A3E8D"/>
    <w:rsid w:val="008B0C8B"/>
    <w:rsid w:val="008C743D"/>
    <w:rsid w:val="008D42BA"/>
    <w:rsid w:val="008F27C3"/>
    <w:rsid w:val="008F3617"/>
    <w:rsid w:val="009108AD"/>
    <w:rsid w:val="00913CAB"/>
    <w:rsid w:val="009416B1"/>
    <w:rsid w:val="009578A0"/>
    <w:rsid w:val="0096327A"/>
    <w:rsid w:val="00971B39"/>
    <w:rsid w:val="00975803"/>
    <w:rsid w:val="00997FCF"/>
    <w:rsid w:val="009A6651"/>
    <w:rsid w:val="009A73F0"/>
    <w:rsid w:val="009B0C26"/>
    <w:rsid w:val="009B6214"/>
    <w:rsid w:val="009F3DA8"/>
    <w:rsid w:val="00A07B4B"/>
    <w:rsid w:val="00A2044A"/>
    <w:rsid w:val="00A256D9"/>
    <w:rsid w:val="00A3119D"/>
    <w:rsid w:val="00A31A02"/>
    <w:rsid w:val="00A33FC4"/>
    <w:rsid w:val="00AB6241"/>
    <w:rsid w:val="00AD1C7F"/>
    <w:rsid w:val="00AE5563"/>
    <w:rsid w:val="00AF12F4"/>
    <w:rsid w:val="00AF5457"/>
    <w:rsid w:val="00B02628"/>
    <w:rsid w:val="00B05648"/>
    <w:rsid w:val="00B06852"/>
    <w:rsid w:val="00B2296C"/>
    <w:rsid w:val="00B36783"/>
    <w:rsid w:val="00B44DBA"/>
    <w:rsid w:val="00B67009"/>
    <w:rsid w:val="00B70672"/>
    <w:rsid w:val="00B82AA4"/>
    <w:rsid w:val="00B962E8"/>
    <w:rsid w:val="00BB59EF"/>
    <w:rsid w:val="00BB6284"/>
    <w:rsid w:val="00BD4C44"/>
    <w:rsid w:val="00BF0C0A"/>
    <w:rsid w:val="00BF6495"/>
    <w:rsid w:val="00C05204"/>
    <w:rsid w:val="00C10C3A"/>
    <w:rsid w:val="00C22208"/>
    <w:rsid w:val="00C32939"/>
    <w:rsid w:val="00C4515E"/>
    <w:rsid w:val="00C52976"/>
    <w:rsid w:val="00C80D57"/>
    <w:rsid w:val="00CA313D"/>
    <w:rsid w:val="00CA55DA"/>
    <w:rsid w:val="00CB0001"/>
    <w:rsid w:val="00CC5EC9"/>
    <w:rsid w:val="00CC6F5B"/>
    <w:rsid w:val="00CD0A9A"/>
    <w:rsid w:val="00CD1433"/>
    <w:rsid w:val="00CD3C53"/>
    <w:rsid w:val="00CE2D4B"/>
    <w:rsid w:val="00CE6F4C"/>
    <w:rsid w:val="00D1287E"/>
    <w:rsid w:val="00D16B76"/>
    <w:rsid w:val="00D178CC"/>
    <w:rsid w:val="00D218BA"/>
    <w:rsid w:val="00D24D0A"/>
    <w:rsid w:val="00D37E35"/>
    <w:rsid w:val="00D41AD3"/>
    <w:rsid w:val="00D450CB"/>
    <w:rsid w:val="00D45DBE"/>
    <w:rsid w:val="00D56281"/>
    <w:rsid w:val="00D65D6F"/>
    <w:rsid w:val="00D67CC5"/>
    <w:rsid w:val="00D70718"/>
    <w:rsid w:val="00D77D8A"/>
    <w:rsid w:val="00D83FE3"/>
    <w:rsid w:val="00DC42F6"/>
    <w:rsid w:val="00DC4AC9"/>
    <w:rsid w:val="00DC6AB1"/>
    <w:rsid w:val="00DD230A"/>
    <w:rsid w:val="00DD2CBE"/>
    <w:rsid w:val="00DD5B57"/>
    <w:rsid w:val="00DF3F15"/>
    <w:rsid w:val="00E06B14"/>
    <w:rsid w:val="00E11388"/>
    <w:rsid w:val="00E15E0C"/>
    <w:rsid w:val="00E2735A"/>
    <w:rsid w:val="00E31C54"/>
    <w:rsid w:val="00E469E5"/>
    <w:rsid w:val="00E533D0"/>
    <w:rsid w:val="00E80791"/>
    <w:rsid w:val="00E81731"/>
    <w:rsid w:val="00E818A6"/>
    <w:rsid w:val="00EA6AF4"/>
    <w:rsid w:val="00EC59A2"/>
    <w:rsid w:val="00EC69B2"/>
    <w:rsid w:val="00EC71A5"/>
    <w:rsid w:val="00ED5B99"/>
    <w:rsid w:val="00EE341A"/>
    <w:rsid w:val="00EE4A09"/>
    <w:rsid w:val="00EE616C"/>
    <w:rsid w:val="00EE6FE2"/>
    <w:rsid w:val="00EF7BC8"/>
    <w:rsid w:val="00F00EF5"/>
    <w:rsid w:val="00F04063"/>
    <w:rsid w:val="00F35852"/>
    <w:rsid w:val="00F53832"/>
    <w:rsid w:val="00F63CA5"/>
    <w:rsid w:val="00F66E75"/>
    <w:rsid w:val="00F70D48"/>
    <w:rsid w:val="00F7182C"/>
    <w:rsid w:val="00F759BE"/>
    <w:rsid w:val="00F96465"/>
    <w:rsid w:val="00F966B6"/>
    <w:rsid w:val="00FA1AF8"/>
    <w:rsid w:val="00FB2A86"/>
    <w:rsid w:val="00FB3B16"/>
    <w:rsid w:val="00FB4AE0"/>
    <w:rsid w:val="00FB7938"/>
    <w:rsid w:val="00FE00B7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Céng hoµ x· héi chñ nghÜa viÖt nam</dc:title>
  <dc:subject/>
  <dc:creator>eie</dc:creator>
  <cp:keywords/>
  <cp:lastModifiedBy>Nghia Do</cp:lastModifiedBy>
  <cp:revision>18</cp:revision>
  <cp:lastPrinted>2023-05-19T06:12:00Z</cp:lastPrinted>
  <dcterms:created xsi:type="dcterms:W3CDTF">2023-05-19T05:04:00Z</dcterms:created>
  <dcterms:modified xsi:type="dcterms:W3CDTF">2023-09-19T08:23:00Z</dcterms:modified>
</cp:coreProperties>
</file>